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F4C" w:rsidRDefault="00587F4C" w:rsidP="00FF0424">
      <w:pPr>
        <w:ind w:firstLine="709"/>
        <w:jc w:val="center"/>
        <w:rPr>
          <w:b/>
          <w:sz w:val="26"/>
          <w:szCs w:val="26"/>
          <w:u w:val="single"/>
          <w:lang w:val="kk"/>
        </w:rPr>
      </w:pPr>
      <w:r w:rsidRPr="006C2433">
        <w:rPr>
          <w:b/>
          <w:sz w:val="26"/>
          <w:szCs w:val="26"/>
          <w:u w:val="single"/>
          <w:lang w:val="kk"/>
        </w:rPr>
        <w:t xml:space="preserve">ХАБАРЛАНДЫРУ </w:t>
      </w:r>
    </w:p>
    <w:p w:rsidR="00A4329B" w:rsidRDefault="00A4329B" w:rsidP="00FF0424">
      <w:pPr>
        <w:ind w:firstLine="709"/>
        <w:jc w:val="center"/>
        <w:rPr>
          <w:b/>
          <w:sz w:val="26"/>
          <w:szCs w:val="26"/>
          <w:u w:val="single"/>
          <w:lang w:val="kk"/>
        </w:rPr>
      </w:pPr>
    </w:p>
    <w:p w:rsidR="00A4329B" w:rsidRPr="00A4329B" w:rsidRDefault="00A4329B" w:rsidP="00A4329B">
      <w:pPr>
        <w:ind w:firstLine="709"/>
        <w:jc w:val="both"/>
        <w:rPr>
          <w:sz w:val="26"/>
          <w:szCs w:val="26"/>
          <w:lang w:val="kk"/>
        </w:rPr>
      </w:pPr>
      <w:r w:rsidRPr="00A4329B">
        <w:rPr>
          <w:sz w:val="26"/>
          <w:szCs w:val="26"/>
          <w:lang w:val="kk"/>
        </w:rPr>
        <w:t>«Қазақстан темір жолы» Ұлттық компаниясы» акционерлік қоғамының филиалы – «Шығыс темір жол учаскесі» (пошталық мекенжайы: 658424, Алтай өлкесі, Локтев ауданы, Горняк қ., Вокзальная көшесі, 95а)</w:t>
      </w:r>
      <w:r w:rsidRPr="00A4329B">
        <w:rPr>
          <w:lang w:val="kk"/>
        </w:rPr>
        <w:t xml:space="preserve"> </w:t>
      </w:r>
      <w:r w:rsidRPr="00A4329B">
        <w:rPr>
          <w:sz w:val="26"/>
          <w:szCs w:val="26"/>
          <w:lang w:val="kk"/>
        </w:rPr>
        <w:t>«Самұрық-Қазына» ұлттық әл-ауқат қоры» акционерлік қоғамының және дауыс беретін акцияларының (қатысу үлестерінің) елу және одан көп пайызы тікелей немесе жанама түрде «Самұрық-Қазына» АҚ-на тиесілі заңды тұлғалардың сатып алуды жүзеге асыру тәртібін басшылыққа ала отырып</w:t>
      </w:r>
      <w:r w:rsidRPr="00A4329B">
        <w:rPr>
          <w:lang w:val="kk"/>
        </w:rPr>
        <w:t xml:space="preserve"> </w:t>
      </w:r>
      <w:r w:rsidRPr="00A4329B">
        <w:rPr>
          <w:sz w:val="26"/>
          <w:szCs w:val="26"/>
          <w:lang w:val="kk"/>
        </w:rPr>
        <w:t>«Самұрық-Қазына» АҚ директорлар кеңесінің шешімімен бекітілген меншік немесе сенімгерлік басқару құқығында (2022 жылғы 3 наурыздағы № 193 хаттама),</w:t>
      </w:r>
      <w:r w:rsidRPr="00A4329B">
        <w:rPr>
          <w:lang w:val="kk"/>
        </w:rPr>
        <w:t xml:space="preserve"> </w:t>
      </w:r>
      <w:r w:rsidRPr="00A4329B">
        <w:rPr>
          <w:sz w:val="26"/>
          <w:szCs w:val="26"/>
          <w:lang w:val="kk"/>
        </w:rPr>
        <w:t>баға ұсыныстарын сұрату арқылы қызметтерді (атауы, техникалық ерекшелігі, көлемі, төлеу мерзімі, жеткізу орны мен мерзімі, шарт жобасы, баға ұсынысын ұсыну талаптары хабарландыруға қосымшаларда көрсетілген) сатып алу туралы хабарлайды.</w:t>
      </w:r>
    </w:p>
    <w:p w:rsidR="00A4329B" w:rsidRPr="00A4329B" w:rsidRDefault="00A4329B" w:rsidP="00A4329B">
      <w:pPr>
        <w:ind w:firstLine="709"/>
        <w:jc w:val="both"/>
        <w:rPr>
          <w:sz w:val="26"/>
          <w:szCs w:val="26"/>
          <w:lang w:val="kk"/>
        </w:rPr>
      </w:pPr>
      <w:r w:rsidRPr="00A4329B">
        <w:rPr>
          <w:sz w:val="26"/>
          <w:szCs w:val="26"/>
          <w:lang w:val="kk"/>
        </w:rPr>
        <w:t>Жеңімпазбен шарт жасасу күні: қорытындылар туралы хаттамаға қол қойылған күннен бастап 3 (үш) жұмыс күнінен ерте емес және сатып алу қорытындылары туралы хаттама жарияланған күннен кейінгі күннен бастап 12 (он екі) жұмыс күнінен аспайды.</w:t>
      </w:r>
    </w:p>
    <w:p w:rsidR="00CE7CD1" w:rsidRDefault="00A4329B" w:rsidP="00CE7CD1">
      <w:pPr>
        <w:ind w:firstLine="709"/>
        <w:jc w:val="both"/>
        <w:rPr>
          <w:lang w:val="kk"/>
        </w:rPr>
      </w:pPr>
      <w:r w:rsidRPr="00A4329B">
        <w:rPr>
          <w:lang w:val="kk"/>
        </w:rPr>
        <w:t xml:space="preserve">Әлеуетті өнім берушілер үшін баға ұсыныстарын берудің басталу және аяқталу күні: 2025 жылғы </w:t>
      </w:r>
      <w:bookmarkStart w:id="0" w:name="_GoBack"/>
      <w:bookmarkEnd w:id="0"/>
      <w:r w:rsidR="00F74494" w:rsidRPr="00F74494">
        <w:rPr>
          <w:lang w:val="kk"/>
        </w:rPr>
        <w:t>8</w:t>
      </w:r>
      <w:r w:rsidRPr="00F74494">
        <w:rPr>
          <w:lang w:val="kk"/>
        </w:rPr>
        <w:t xml:space="preserve"> қыркүйектен бастап, сағат 9.00-ден 18.00-ге дейін. жергілікті уақыт бойынша 2025 жылғы 1</w:t>
      </w:r>
      <w:r w:rsidR="00F74494" w:rsidRPr="00F74494">
        <w:rPr>
          <w:lang w:val="kk"/>
        </w:rPr>
        <w:t>6</w:t>
      </w:r>
      <w:r w:rsidRPr="00F74494">
        <w:rPr>
          <w:lang w:val="kk"/>
        </w:rPr>
        <w:t xml:space="preserve"> қыркүйекке дейін</w:t>
      </w:r>
      <w:r w:rsidRPr="00A4329B">
        <w:rPr>
          <w:lang w:val="kk"/>
        </w:rPr>
        <w:t xml:space="preserve"> жұмыс күндері (658424, Алтай өлкесі, Локтев ауданы, Горняк қ., Вокзальная к-сі, 95а, өндірістік-техникалық бөлім).</w:t>
      </w:r>
    </w:p>
    <w:p w:rsidR="00A4329B" w:rsidRDefault="00A4329B" w:rsidP="00CE7CD1">
      <w:pPr>
        <w:ind w:firstLine="709"/>
        <w:jc w:val="both"/>
        <w:rPr>
          <w:lang w:val="kk"/>
        </w:rPr>
      </w:pPr>
      <w:r w:rsidRPr="00A4329B">
        <w:rPr>
          <w:lang w:val="kk"/>
        </w:rPr>
        <w:t>Баға ұсыныстары бар конверттерді ашу күні: 11.00 2025 жылғы 1</w:t>
      </w:r>
      <w:r w:rsidR="00F74494" w:rsidRPr="00F74494">
        <w:rPr>
          <w:lang w:val="kk"/>
        </w:rPr>
        <w:t>7</w:t>
      </w:r>
      <w:r w:rsidRPr="00A4329B">
        <w:rPr>
          <w:lang w:val="kk"/>
        </w:rPr>
        <w:t xml:space="preserve"> қыркүйек 658424, Алтай өлкесі, Локтев ауданы, Горняк қ., Вокзальная к-сі, 95а, конкурстық кеңсе.</w:t>
      </w:r>
    </w:p>
    <w:p w:rsidR="00A4329B" w:rsidRDefault="00A4329B" w:rsidP="00CE7CD1">
      <w:pPr>
        <w:ind w:firstLine="709"/>
        <w:jc w:val="both"/>
        <w:rPr>
          <w:lang w:val="kk"/>
        </w:rPr>
      </w:pPr>
      <w:r w:rsidRPr="00A4329B">
        <w:rPr>
          <w:lang w:val="kk"/>
        </w:rPr>
        <w:t>Әлеуетті өнім берушінің баға ұсынысын беруі баға ұсыныстарына сұрау салу тәсілімен сатып алуды өткізу туралы хабарландыруда белгіленген талаптар мен шарттарға сәйкес қызмет көрсетуге оның келісімін білдіру нысаны болып табылады.</w:t>
      </w:r>
    </w:p>
    <w:p w:rsidR="00A4329B" w:rsidRDefault="00A4329B" w:rsidP="00CE7CD1">
      <w:pPr>
        <w:ind w:firstLine="709"/>
        <w:jc w:val="both"/>
        <w:rPr>
          <w:lang w:val="kk"/>
        </w:rPr>
      </w:pPr>
      <w:r w:rsidRPr="00A4329B">
        <w:rPr>
          <w:lang w:val="kk"/>
        </w:rPr>
        <w:t>Баға ұсынысы жабық конвертте конкурстық өтінімдерді ашу рәсімі басталғанға дейін ұсынылады. Әрбір әлеуетті өнім беруші әлеуетті өнім берушінің қолы және мөрі (бар болса) расталған бір ғана баға ұсынысын ұсынады, онда мынадай мәліметтер мен құжаттар болуы тиіс:</w:t>
      </w:r>
    </w:p>
    <w:p w:rsidR="00A4329B" w:rsidRPr="00A4329B" w:rsidRDefault="00A4329B" w:rsidP="00A4329B">
      <w:pPr>
        <w:ind w:firstLine="709"/>
        <w:jc w:val="both"/>
        <w:rPr>
          <w:lang w:val="kk"/>
        </w:rPr>
      </w:pPr>
      <w:r w:rsidRPr="00A4329B">
        <w:rPr>
          <w:lang w:val="kk"/>
        </w:rPr>
        <w:t>1) әлеуетті өнім берушінің атауы, нақты мекенжайы;</w:t>
      </w:r>
    </w:p>
    <w:p w:rsidR="00A4329B" w:rsidRPr="00A4329B" w:rsidRDefault="00A4329B" w:rsidP="00A4329B">
      <w:pPr>
        <w:ind w:firstLine="709"/>
        <w:jc w:val="both"/>
        <w:rPr>
          <w:lang w:val="kk"/>
        </w:rPr>
      </w:pPr>
      <w:r w:rsidRPr="00A4329B">
        <w:rPr>
          <w:lang w:val="kk"/>
        </w:rPr>
        <w:t>2) көрсетілетін қызметтердің атауы, сипаттамалары және саны;</w:t>
      </w:r>
    </w:p>
    <w:p w:rsidR="00A4329B" w:rsidRPr="00A4329B" w:rsidRDefault="00A4329B" w:rsidP="00A4329B">
      <w:pPr>
        <w:ind w:firstLine="709"/>
        <w:jc w:val="both"/>
        <w:rPr>
          <w:lang w:val="kk"/>
        </w:rPr>
      </w:pPr>
      <w:r w:rsidRPr="00A4329B">
        <w:rPr>
          <w:lang w:val="kk"/>
        </w:rPr>
        <w:t>3) көрсетілетін қызметтердің орны мен мерзімі;</w:t>
      </w:r>
    </w:p>
    <w:p w:rsidR="00D65E4F" w:rsidRDefault="00A4329B" w:rsidP="00A4329B">
      <w:pPr>
        <w:ind w:firstLine="709"/>
        <w:jc w:val="both"/>
        <w:rPr>
          <w:lang w:val="kk"/>
        </w:rPr>
      </w:pPr>
      <w:r w:rsidRPr="00A4329B">
        <w:rPr>
          <w:lang w:val="kk"/>
        </w:rPr>
        <w:t>4) ҚҚС есептемегенде бірліктің бағасы және жалпы сомасы (баға қызметтерді көрсетуге байланысты барлық шығындарды қамтуы тиіс);</w:t>
      </w:r>
    </w:p>
    <w:p w:rsidR="00A4329B" w:rsidRDefault="00A4329B" w:rsidP="00A4329B">
      <w:pPr>
        <w:ind w:firstLine="709"/>
        <w:jc w:val="both"/>
        <w:rPr>
          <w:lang w:val="kk"/>
        </w:rPr>
      </w:pPr>
      <w:r w:rsidRPr="00A4329B">
        <w:rPr>
          <w:lang w:val="kk"/>
        </w:rPr>
        <w:t>5) Ресей Федерациясының заңнамасына сәйкес берілген әлеуетті өнім берушіні мемлекеттік тіркеу туралы мәліметтерді қамтитын құжат (көшірме);</w:t>
      </w:r>
    </w:p>
    <w:p w:rsidR="00A4329B" w:rsidRDefault="00A4329B" w:rsidP="00A4329B">
      <w:pPr>
        <w:ind w:firstLine="709"/>
        <w:jc w:val="both"/>
        <w:rPr>
          <w:lang w:val="kk"/>
        </w:rPr>
      </w:pPr>
      <w:r w:rsidRPr="00A4329B">
        <w:rPr>
          <w:lang w:val="kk"/>
        </w:rPr>
        <w:t xml:space="preserve">6) Ресей Федерациясының рұқсаттар мен хабарламалар туралы заңнамасына сәйкес берілген рұқсаттың (лицензияның) нотариалды куәландырылған көшірмесі немесе рұқсатты (лицензияны) берген мемлекеттік органның ресми интернет-ресурсына (веб-сайтына) сілтемесі бар </w:t>
      </w:r>
      <w:r>
        <w:rPr>
          <w:lang w:val="kk"/>
        </w:rPr>
        <w:t>әлеуетті өнім берушінің өтініші</w:t>
      </w:r>
      <w:r w:rsidRPr="00A4329B">
        <w:rPr>
          <w:lang w:val="kk"/>
        </w:rPr>
        <w:t>, электрондық рұқсат (лицензиялау) жүйесін пайдалану – егер сатып алу шарттарында міндетті рұқсат (лицензия) алуға жататын қызмет түрлері көзделген болса;</w:t>
      </w:r>
    </w:p>
    <w:p w:rsidR="00A4329B" w:rsidRPr="00A4329B" w:rsidRDefault="00586B3C" w:rsidP="00A4329B">
      <w:pPr>
        <w:pStyle w:val="HTML"/>
        <w:rPr>
          <w:rFonts w:ascii="Times New Roman" w:hAnsi="Times New Roman" w:cs="Times New Roman"/>
          <w:sz w:val="24"/>
          <w:szCs w:val="24"/>
          <w:lang w:val="kk"/>
        </w:rPr>
      </w:pPr>
      <w:r>
        <w:rPr>
          <w:rFonts w:ascii="Times New Roman" w:hAnsi="Times New Roman" w:cs="Times New Roman"/>
          <w:sz w:val="24"/>
          <w:szCs w:val="24"/>
          <w:lang w:val="kk"/>
        </w:rPr>
        <w:t xml:space="preserve">           </w:t>
      </w:r>
      <w:r w:rsidR="00A4329B" w:rsidRPr="00A4329B">
        <w:rPr>
          <w:rFonts w:ascii="Times New Roman" w:hAnsi="Times New Roman" w:cs="Times New Roman"/>
          <w:sz w:val="24"/>
          <w:szCs w:val="24"/>
          <w:lang w:val="kk"/>
        </w:rPr>
        <w:t>7) әлеуетті өнім беруші қол қойған техникалық ерекшелік;</w:t>
      </w:r>
    </w:p>
    <w:p w:rsidR="00D65E4F" w:rsidRDefault="00586B3C" w:rsidP="00A4329B">
      <w:pPr>
        <w:pStyle w:val="HTML"/>
        <w:rPr>
          <w:rFonts w:ascii="Times New Roman" w:hAnsi="Times New Roman" w:cs="Times New Roman"/>
          <w:sz w:val="24"/>
          <w:szCs w:val="24"/>
          <w:lang w:val="kk"/>
        </w:rPr>
      </w:pPr>
      <w:r w:rsidRPr="00586B3C">
        <w:rPr>
          <w:rFonts w:ascii="Times New Roman" w:hAnsi="Times New Roman" w:cs="Times New Roman"/>
          <w:sz w:val="24"/>
          <w:szCs w:val="24"/>
          <w:lang w:val="kk"/>
        </w:rPr>
        <w:t xml:space="preserve">           </w:t>
      </w:r>
      <w:r w:rsidR="00A4329B" w:rsidRPr="00A4329B">
        <w:rPr>
          <w:rFonts w:ascii="Times New Roman" w:hAnsi="Times New Roman" w:cs="Times New Roman"/>
          <w:sz w:val="24"/>
          <w:szCs w:val="24"/>
          <w:lang w:val="kk"/>
        </w:rPr>
        <w:t>8) баға ұсыныстарын сұрату тәсілімен сатып алуды өткізу туралы хабарландыруда белгіленген нысаны мен мазмұнына сәйкес мүдделер қақтығысы туралы мәліметтер (тек консультациялық қызметтерді сатып алу үшін);</w:t>
      </w:r>
    </w:p>
    <w:p w:rsidR="00586B3C" w:rsidRPr="00586B3C" w:rsidRDefault="00586B3C" w:rsidP="00586B3C">
      <w:pPr>
        <w:pStyle w:val="HTML"/>
        <w:rPr>
          <w:rFonts w:ascii="Times New Roman" w:hAnsi="Times New Roman" w:cs="Times New Roman"/>
          <w:sz w:val="24"/>
          <w:szCs w:val="24"/>
          <w:lang w:val="kk"/>
        </w:rPr>
      </w:pPr>
      <w:r>
        <w:rPr>
          <w:rFonts w:ascii="Times New Roman" w:hAnsi="Times New Roman" w:cs="Times New Roman"/>
          <w:sz w:val="24"/>
          <w:szCs w:val="24"/>
          <w:lang w:val="kk"/>
        </w:rPr>
        <w:tab/>
      </w:r>
      <w:r w:rsidRPr="00586B3C">
        <w:rPr>
          <w:rFonts w:ascii="Times New Roman" w:hAnsi="Times New Roman" w:cs="Times New Roman"/>
          <w:sz w:val="24"/>
          <w:szCs w:val="24"/>
          <w:lang w:val="kk"/>
        </w:rPr>
        <w:t>Баға ұсынысы бар жабық конверттің бет жағында әлеуетті өнім беруші мыналарды көрсетуі керек:</w:t>
      </w:r>
    </w:p>
    <w:p w:rsidR="00586B3C" w:rsidRPr="00586B3C" w:rsidRDefault="00586B3C" w:rsidP="00586B3C">
      <w:pPr>
        <w:pStyle w:val="HTML"/>
        <w:rPr>
          <w:rFonts w:ascii="Times New Roman" w:hAnsi="Times New Roman" w:cs="Times New Roman"/>
          <w:sz w:val="24"/>
          <w:szCs w:val="24"/>
          <w:lang w:val="kk"/>
        </w:rPr>
      </w:pPr>
      <w:r>
        <w:rPr>
          <w:rFonts w:ascii="Times New Roman" w:hAnsi="Times New Roman" w:cs="Times New Roman"/>
          <w:sz w:val="24"/>
          <w:szCs w:val="24"/>
          <w:lang w:val="kk"/>
        </w:rPr>
        <w:tab/>
      </w:r>
      <w:r w:rsidRPr="00586B3C">
        <w:rPr>
          <w:rFonts w:ascii="Times New Roman" w:hAnsi="Times New Roman" w:cs="Times New Roman"/>
          <w:sz w:val="24"/>
          <w:szCs w:val="24"/>
          <w:lang w:val="kk"/>
        </w:rPr>
        <w:t>1) әлеуетті өнім берушінің толық атауы және пошталық мекенжайы;</w:t>
      </w:r>
    </w:p>
    <w:p w:rsidR="00586B3C" w:rsidRDefault="00586B3C" w:rsidP="00586B3C">
      <w:pPr>
        <w:pStyle w:val="HTML"/>
        <w:rPr>
          <w:rFonts w:ascii="Times New Roman" w:hAnsi="Times New Roman" w:cs="Times New Roman"/>
          <w:sz w:val="24"/>
          <w:szCs w:val="24"/>
          <w:lang w:val="kk"/>
        </w:rPr>
      </w:pPr>
      <w:r>
        <w:rPr>
          <w:rFonts w:ascii="Times New Roman" w:hAnsi="Times New Roman" w:cs="Times New Roman"/>
          <w:sz w:val="24"/>
          <w:szCs w:val="24"/>
          <w:lang w:val="kk"/>
        </w:rPr>
        <w:lastRenderedPageBreak/>
        <w:tab/>
      </w:r>
      <w:r w:rsidRPr="00586B3C">
        <w:rPr>
          <w:rFonts w:ascii="Times New Roman" w:hAnsi="Times New Roman" w:cs="Times New Roman"/>
          <w:sz w:val="24"/>
          <w:szCs w:val="24"/>
          <w:lang w:val="kk"/>
        </w:rPr>
        <w:t>2) сатып алу туралы хабарландыруда көрсетілген ұқсас ақпаратқа сәйкес келуі тиіс Тапсырыс берушінің/сатып алуды ұйымдастырушының атауы мен пошталық мекенжайы;</w:t>
      </w:r>
    </w:p>
    <w:p w:rsidR="00586B3C" w:rsidRPr="00D65E4F" w:rsidRDefault="00586B3C" w:rsidP="00586B3C">
      <w:pPr>
        <w:pStyle w:val="HTML"/>
        <w:rPr>
          <w:rFonts w:ascii="Times New Roman" w:hAnsi="Times New Roman" w:cs="Times New Roman"/>
          <w:sz w:val="24"/>
          <w:szCs w:val="24"/>
          <w:lang w:val="kk"/>
        </w:rPr>
      </w:pPr>
      <w:r>
        <w:rPr>
          <w:rFonts w:ascii="Times New Roman" w:hAnsi="Times New Roman" w:cs="Times New Roman"/>
          <w:sz w:val="24"/>
          <w:szCs w:val="24"/>
          <w:lang w:val="kk"/>
        </w:rPr>
        <w:tab/>
      </w:r>
      <w:r w:rsidRPr="00586B3C">
        <w:rPr>
          <w:rFonts w:ascii="Times New Roman" w:hAnsi="Times New Roman" w:cs="Times New Roman"/>
          <w:sz w:val="24"/>
          <w:szCs w:val="24"/>
          <w:lang w:val="kk"/>
        </w:rPr>
        <w:t>3) қатысу үшін әлеуетті өнім берушінің баға ұсынысы берілетін көрсетілетін қызметтерді сатып алудың атауы.</w:t>
      </w:r>
    </w:p>
    <w:p w:rsid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D65E4F" w:rsidRPr="00D65E4F" w:rsidRDefault="00D65E4F" w:rsidP="00D65E4F">
      <w:pPr>
        <w:pStyle w:val="HTML"/>
        <w:rPr>
          <w:rFonts w:ascii="Times New Roman" w:hAnsi="Times New Roman" w:cs="Times New Roman"/>
          <w:sz w:val="24"/>
          <w:szCs w:val="24"/>
          <w:lang w:val="kk"/>
        </w:rPr>
      </w:pPr>
    </w:p>
    <w:p w:rsidR="00586B3C" w:rsidRPr="00586B3C"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 xml:space="preserve">Директор                                                          </w:t>
      </w:r>
    </w:p>
    <w:p w:rsidR="004D50AA" w:rsidRPr="004D50AA" w:rsidRDefault="00586B3C" w:rsidP="00586B3C">
      <w:pPr>
        <w:pStyle w:val="HTML"/>
        <w:rPr>
          <w:rFonts w:ascii="Times New Roman" w:hAnsi="Times New Roman" w:cs="Times New Roman"/>
          <w:b/>
          <w:sz w:val="24"/>
          <w:szCs w:val="24"/>
          <w:lang w:val="kk"/>
        </w:rPr>
      </w:pPr>
      <w:r w:rsidRPr="00586B3C">
        <w:rPr>
          <w:rFonts w:ascii="Times New Roman" w:hAnsi="Times New Roman" w:cs="Times New Roman"/>
          <w:b/>
          <w:sz w:val="24"/>
          <w:szCs w:val="24"/>
          <w:lang w:val="kk"/>
        </w:rPr>
        <w:t>ҚТЖ ҰК АҚ филиалы – ВЖУ</w:t>
      </w:r>
      <w:r w:rsidR="004D50AA" w:rsidRPr="004D50AA">
        <w:rPr>
          <w:rFonts w:ascii="Times New Roman" w:hAnsi="Times New Roman" w:cs="Times New Roman"/>
          <w:b/>
          <w:sz w:val="24"/>
          <w:szCs w:val="24"/>
          <w:lang w:val="kk"/>
        </w:rPr>
        <w:t xml:space="preserve">                                                  </w:t>
      </w:r>
      <w:r w:rsidRPr="00586B3C">
        <w:rPr>
          <w:rFonts w:ascii="Times New Roman" w:hAnsi="Times New Roman" w:cs="Times New Roman"/>
          <w:b/>
          <w:sz w:val="24"/>
          <w:szCs w:val="24"/>
          <w:lang w:val="kk"/>
        </w:rPr>
        <w:t>Д.У.Кожахметов</w:t>
      </w:r>
    </w:p>
    <w:p w:rsidR="00370F36" w:rsidRPr="00D65E4F" w:rsidRDefault="00370F36" w:rsidP="00D65E4F">
      <w:pPr>
        <w:pStyle w:val="HTML"/>
        <w:rPr>
          <w:rFonts w:ascii="Times New Roman" w:hAnsi="Times New Roman" w:cs="Times New Roman"/>
          <w:b/>
          <w:sz w:val="24"/>
          <w:szCs w:val="24"/>
          <w:lang w:val="kk"/>
        </w:rPr>
      </w:pPr>
    </w:p>
    <w:p w:rsidR="00D65E4F" w:rsidRDefault="00D65E4F" w:rsidP="00D65E4F">
      <w:pPr>
        <w:pStyle w:val="HTML"/>
        <w:rPr>
          <w:rFonts w:ascii="Times New Roman" w:hAnsi="Times New Roman" w:cs="Times New Roman"/>
          <w:sz w:val="24"/>
          <w:szCs w:val="24"/>
          <w:lang w:val="kk"/>
        </w:rPr>
      </w:pPr>
    </w:p>
    <w:p w:rsidR="00D65E4F" w:rsidRPr="004D50AA" w:rsidRDefault="00D65E4F" w:rsidP="00D65E4F">
      <w:pPr>
        <w:pStyle w:val="HTML"/>
        <w:rPr>
          <w:bCs/>
          <w:szCs w:val="28"/>
          <w:lang w:val="kk"/>
        </w:rPr>
      </w:pPr>
    </w:p>
    <w:p w:rsidR="00D12FE0" w:rsidRPr="004D50AA" w:rsidRDefault="00D12FE0">
      <w:pPr>
        <w:rPr>
          <w:lang w:val="kk"/>
        </w:rPr>
      </w:pPr>
    </w:p>
    <w:sectPr w:rsidR="00D12FE0" w:rsidRPr="004D50AA" w:rsidSect="00D12F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Microsoft Uighur">
    <w:panose1 w:val="02000000000000000000"/>
    <w:charset w:val="00"/>
    <w:family w:val="auto"/>
    <w:pitch w:val="variable"/>
    <w:sig w:usb0="80002023" w:usb1="80000002" w:usb2="00000008" w:usb3="00000000" w:csb0="00000041"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CE7CD1"/>
    <w:rsid w:val="000347A3"/>
    <w:rsid w:val="00037E97"/>
    <w:rsid w:val="00043BD7"/>
    <w:rsid w:val="000C7BE7"/>
    <w:rsid w:val="000D0E7F"/>
    <w:rsid w:val="000E4E15"/>
    <w:rsid w:val="000F2661"/>
    <w:rsid w:val="000F785A"/>
    <w:rsid w:val="001145BE"/>
    <w:rsid w:val="00140BB6"/>
    <w:rsid w:val="00165DA4"/>
    <w:rsid w:val="00174BA0"/>
    <w:rsid w:val="00183A01"/>
    <w:rsid w:val="001E3E6D"/>
    <w:rsid w:val="001F1E59"/>
    <w:rsid w:val="002218F9"/>
    <w:rsid w:val="00252C9B"/>
    <w:rsid w:val="002735E1"/>
    <w:rsid w:val="00292F7E"/>
    <w:rsid w:val="002D0377"/>
    <w:rsid w:val="002E3FDE"/>
    <w:rsid w:val="003043E4"/>
    <w:rsid w:val="00310D8D"/>
    <w:rsid w:val="00370F36"/>
    <w:rsid w:val="00454380"/>
    <w:rsid w:val="00455B88"/>
    <w:rsid w:val="004943A6"/>
    <w:rsid w:val="004A60B6"/>
    <w:rsid w:val="004D50AA"/>
    <w:rsid w:val="00511FC7"/>
    <w:rsid w:val="0058345A"/>
    <w:rsid w:val="00586B3C"/>
    <w:rsid w:val="00587F4C"/>
    <w:rsid w:val="00594855"/>
    <w:rsid w:val="005E54E7"/>
    <w:rsid w:val="00621C07"/>
    <w:rsid w:val="00624B5D"/>
    <w:rsid w:val="0063158E"/>
    <w:rsid w:val="00650F6A"/>
    <w:rsid w:val="00655842"/>
    <w:rsid w:val="00687025"/>
    <w:rsid w:val="006A2345"/>
    <w:rsid w:val="006A38AD"/>
    <w:rsid w:val="006F5EE4"/>
    <w:rsid w:val="00700449"/>
    <w:rsid w:val="007164D9"/>
    <w:rsid w:val="00787007"/>
    <w:rsid w:val="007878C4"/>
    <w:rsid w:val="007C7B8C"/>
    <w:rsid w:val="007E7548"/>
    <w:rsid w:val="0080013A"/>
    <w:rsid w:val="00844C25"/>
    <w:rsid w:val="00871EC0"/>
    <w:rsid w:val="008A67C2"/>
    <w:rsid w:val="008B3277"/>
    <w:rsid w:val="009551B7"/>
    <w:rsid w:val="00956080"/>
    <w:rsid w:val="00991527"/>
    <w:rsid w:val="009B0F2A"/>
    <w:rsid w:val="009C022F"/>
    <w:rsid w:val="009D0947"/>
    <w:rsid w:val="00A11916"/>
    <w:rsid w:val="00A4329B"/>
    <w:rsid w:val="00A47139"/>
    <w:rsid w:val="00A57D32"/>
    <w:rsid w:val="00A65E79"/>
    <w:rsid w:val="00A71AA5"/>
    <w:rsid w:val="00AB5667"/>
    <w:rsid w:val="00AC2CE0"/>
    <w:rsid w:val="00B263BE"/>
    <w:rsid w:val="00B3058F"/>
    <w:rsid w:val="00B67BC0"/>
    <w:rsid w:val="00BE70C2"/>
    <w:rsid w:val="00C1526D"/>
    <w:rsid w:val="00C15CAD"/>
    <w:rsid w:val="00C371C3"/>
    <w:rsid w:val="00CC02DB"/>
    <w:rsid w:val="00CC51CD"/>
    <w:rsid w:val="00CD2A0F"/>
    <w:rsid w:val="00CE7CD1"/>
    <w:rsid w:val="00CF3923"/>
    <w:rsid w:val="00D12FE0"/>
    <w:rsid w:val="00D51721"/>
    <w:rsid w:val="00D65E4F"/>
    <w:rsid w:val="00DA5118"/>
    <w:rsid w:val="00DC3072"/>
    <w:rsid w:val="00DE18D0"/>
    <w:rsid w:val="00E31E76"/>
    <w:rsid w:val="00EA78A5"/>
    <w:rsid w:val="00EC111B"/>
    <w:rsid w:val="00ED5DC3"/>
    <w:rsid w:val="00EE01BB"/>
    <w:rsid w:val="00F06827"/>
    <w:rsid w:val="00F55297"/>
    <w:rsid w:val="00F74494"/>
    <w:rsid w:val="00F75CAC"/>
    <w:rsid w:val="00F82B9E"/>
    <w:rsid w:val="00F848B9"/>
    <w:rsid w:val="00F8650E"/>
    <w:rsid w:val="00FC3831"/>
    <w:rsid w:val="00FD08B7"/>
    <w:rsid w:val="00FD6789"/>
  </w:rsids>
  <m:mathPr>
    <m:mathFont m:val="Cambria Math"/>
    <m:brkBin m:val="before"/>
    <m:brkBinSub m:val="--"/>
    <m:smallFrac/>
    <m:dispDef/>
    <m:lMargin m:val="0"/>
    <m:rMargin m:val="0"/>
    <m:defJc m:val="centerGroup"/>
    <m:wrapIndent m:val="1440"/>
    <m:intLim m:val="subSup"/>
    <m:naryLim m:val="undOvr"/>
  </m:mathPr>
  <w:themeFontLang w:val="ru-RU"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02984-A359-41F7-AB89-F2A4FA3F0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7CD1"/>
    <w:pPr>
      <w:keepNext/>
      <w:ind w:firstLine="284"/>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7CD1"/>
    <w:rPr>
      <w:rFonts w:ascii="Times New Roman" w:eastAsia="Times New Roman" w:hAnsi="Times New Roman" w:cs="Times New Roman"/>
      <w:b/>
      <w:sz w:val="32"/>
      <w:szCs w:val="20"/>
      <w:lang w:eastAsia="ru-RU"/>
    </w:rPr>
  </w:style>
  <w:style w:type="character" w:styleId="a3">
    <w:name w:val="Hyperlink"/>
    <w:basedOn w:val="a0"/>
    <w:uiPriority w:val="99"/>
    <w:unhideWhenUsed/>
    <w:rsid w:val="00CE7CD1"/>
    <w:rPr>
      <w:color w:val="0000FF" w:themeColor="hyperlink"/>
      <w:u w:val="single"/>
    </w:rPr>
  </w:style>
  <w:style w:type="paragraph" w:styleId="a4">
    <w:name w:val="Body Text"/>
    <w:basedOn w:val="a"/>
    <w:link w:val="a5"/>
    <w:semiHidden/>
    <w:unhideWhenUsed/>
    <w:rsid w:val="00A11916"/>
    <w:pPr>
      <w:spacing w:after="120"/>
    </w:pPr>
    <w:rPr>
      <w:sz w:val="20"/>
      <w:szCs w:val="20"/>
    </w:rPr>
  </w:style>
  <w:style w:type="character" w:customStyle="1" w:styleId="a5">
    <w:name w:val="Основной текст Знак"/>
    <w:basedOn w:val="a0"/>
    <w:link w:val="a4"/>
    <w:semiHidden/>
    <w:rsid w:val="00A11916"/>
    <w:rPr>
      <w:rFonts w:ascii="Times New Roman" w:eastAsia="Times New Roman" w:hAnsi="Times New Roman" w:cs="Times New Roman"/>
      <w:sz w:val="20"/>
      <w:szCs w:val="20"/>
      <w:lang w:eastAsia="ru-RU"/>
    </w:rPr>
  </w:style>
  <w:style w:type="paragraph" w:styleId="a6">
    <w:name w:val="Body Text Indent"/>
    <w:basedOn w:val="a"/>
    <w:link w:val="a7"/>
    <w:semiHidden/>
    <w:unhideWhenUsed/>
    <w:rsid w:val="00A11916"/>
    <w:pPr>
      <w:ind w:firstLine="567"/>
      <w:jc w:val="both"/>
    </w:pPr>
    <w:rPr>
      <w:i/>
      <w:sz w:val="28"/>
      <w:szCs w:val="20"/>
    </w:rPr>
  </w:style>
  <w:style w:type="character" w:customStyle="1" w:styleId="a7">
    <w:name w:val="Основной текст с отступом Знак"/>
    <w:basedOn w:val="a0"/>
    <w:link w:val="a6"/>
    <w:semiHidden/>
    <w:rsid w:val="00A11916"/>
    <w:rPr>
      <w:rFonts w:ascii="Times New Roman" w:eastAsia="Times New Roman" w:hAnsi="Times New Roman" w:cs="Times New Roman"/>
      <w:i/>
      <w:sz w:val="28"/>
      <w:szCs w:val="20"/>
      <w:lang w:eastAsia="ru-RU"/>
    </w:rPr>
  </w:style>
  <w:style w:type="paragraph" w:styleId="a8">
    <w:name w:val="List Paragraph"/>
    <w:basedOn w:val="a"/>
    <w:link w:val="a9"/>
    <w:uiPriority w:val="34"/>
    <w:qFormat/>
    <w:rsid w:val="001145BE"/>
    <w:pPr>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a9">
    <w:name w:val="Абзац списка Знак"/>
    <w:link w:val="a8"/>
    <w:uiPriority w:val="34"/>
    <w:rsid w:val="001145BE"/>
    <w:rPr>
      <w:rFonts w:eastAsiaTheme="minorEastAsia"/>
    </w:rPr>
  </w:style>
  <w:style w:type="paragraph" w:styleId="aa">
    <w:name w:val="Balloon Text"/>
    <w:basedOn w:val="a"/>
    <w:link w:val="ab"/>
    <w:uiPriority w:val="99"/>
    <w:semiHidden/>
    <w:unhideWhenUsed/>
    <w:rsid w:val="009C022F"/>
    <w:rPr>
      <w:rFonts w:ascii="Segoe UI" w:hAnsi="Segoe UI" w:cs="Segoe UI"/>
      <w:sz w:val="18"/>
      <w:szCs w:val="18"/>
    </w:rPr>
  </w:style>
  <w:style w:type="character" w:customStyle="1" w:styleId="ab">
    <w:name w:val="Текст выноски Знак"/>
    <w:basedOn w:val="a0"/>
    <w:link w:val="aa"/>
    <w:uiPriority w:val="99"/>
    <w:semiHidden/>
    <w:rsid w:val="009C022F"/>
    <w:rPr>
      <w:rFonts w:ascii="Segoe UI" w:eastAsia="Times New Roman" w:hAnsi="Segoe UI" w:cs="Segoe UI"/>
      <w:sz w:val="18"/>
      <w:szCs w:val="18"/>
      <w:lang w:eastAsia="ru-RU"/>
    </w:rPr>
  </w:style>
  <w:style w:type="paragraph" w:styleId="HTML">
    <w:name w:val="HTML Preformatted"/>
    <w:basedOn w:val="a"/>
    <w:link w:val="HTML0"/>
    <w:uiPriority w:val="99"/>
    <w:unhideWhenUsed/>
    <w:rsid w:val="00DC3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ug-CN"/>
    </w:rPr>
  </w:style>
  <w:style w:type="character" w:customStyle="1" w:styleId="HTML0">
    <w:name w:val="Стандартный HTML Знак"/>
    <w:basedOn w:val="a0"/>
    <w:link w:val="HTML"/>
    <w:uiPriority w:val="99"/>
    <w:rsid w:val="00DC3072"/>
    <w:rPr>
      <w:rFonts w:ascii="Courier New" w:eastAsia="Times New Roman" w:hAnsi="Courier New" w:cs="Courier New"/>
      <w:sz w:val="20"/>
      <w:szCs w:val="20"/>
      <w:lang w:eastAsia="ru-RU" w:bidi="ug-CN"/>
    </w:rPr>
  </w:style>
  <w:style w:type="character" w:customStyle="1" w:styleId="y2iqfc">
    <w:name w:val="y2iqfc"/>
    <w:basedOn w:val="a0"/>
    <w:rsid w:val="00DC3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243623">
      <w:bodyDiv w:val="1"/>
      <w:marLeft w:val="0"/>
      <w:marRight w:val="0"/>
      <w:marTop w:val="0"/>
      <w:marBottom w:val="0"/>
      <w:divBdr>
        <w:top w:val="none" w:sz="0" w:space="0" w:color="auto"/>
        <w:left w:val="none" w:sz="0" w:space="0" w:color="auto"/>
        <w:bottom w:val="none" w:sz="0" w:space="0" w:color="auto"/>
        <w:right w:val="none" w:sz="0" w:space="0" w:color="auto"/>
      </w:divBdr>
    </w:div>
    <w:div w:id="1258059732">
      <w:bodyDiv w:val="1"/>
      <w:marLeft w:val="0"/>
      <w:marRight w:val="0"/>
      <w:marTop w:val="0"/>
      <w:marBottom w:val="0"/>
      <w:divBdr>
        <w:top w:val="none" w:sz="0" w:space="0" w:color="auto"/>
        <w:left w:val="none" w:sz="0" w:space="0" w:color="auto"/>
        <w:bottom w:val="none" w:sz="0" w:space="0" w:color="auto"/>
        <w:right w:val="none" w:sz="0" w:space="0" w:color="auto"/>
      </w:divBdr>
    </w:div>
    <w:div w:id="188116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568</Words>
  <Characters>3242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vgu</dc:creator>
  <cp:lastModifiedBy>Марина В. Шевченко</cp:lastModifiedBy>
  <cp:revision>73</cp:revision>
  <cp:lastPrinted>2023-01-16T07:42:00Z</cp:lastPrinted>
  <dcterms:created xsi:type="dcterms:W3CDTF">2020-03-17T08:54:00Z</dcterms:created>
  <dcterms:modified xsi:type="dcterms:W3CDTF">2025-09-02T10:36:00Z</dcterms:modified>
</cp:coreProperties>
</file>